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412"/>
        <w:gridCol w:w="5614"/>
      </w:tblGrid>
      <w:tr w:rsidR="00940ABD" w:rsidRPr="00510342" w14:paraId="197151B2" w14:textId="77777777" w:rsidTr="00510342">
        <w:tc>
          <w:tcPr>
            <w:tcW w:w="1890" w:type="pct"/>
            <w:tcMar>
              <w:top w:w="0" w:type="dxa"/>
              <w:left w:w="108" w:type="dxa"/>
              <w:bottom w:w="0" w:type="dxa"/>
              <w:right w:w="108" w:type="dxa"/>
            </w:tcMar>
          </w:tcPr>
          <w:p w14:paraId="294255C8" w14:textId="22D1C9A5" w:rsidR="00940ABD" w:rsidRPr="00510342" w:rsidRDefault="00000000" w:rsidP="00510342">
            <w:pPr>
              <w:jc w:val="center"/>
              <w:rPr>
                <w:rFonts w:ascii="Arial" w:hAnsi="Arial" w:cs="Arial"/>
                <w:sz w:val="20"/>
                <w:szCs w:val="20"/>
              </w:rPr>
            </w:pPr>
            <w:r w:rsidRPr="00510342">
              <w:rPr>
                <w:rFonts w:ascii="Arial" w:hAnsi="Arial" w:cs="Arial"/>
                <w:b/>
                <w:bCs/>
                <w:sz w:val="20"/>
                <w:szCs w:val="20"/>
              </w:rPr>
              <w:t>BỘ Y TẾ</w:t>
            </w:r>
            <w:r w:rsidRPr="00510342">
              <w:rPr>
                <w:rFonts w:ascii="Arial" w:hAnsi="Arial" w:cs="Arial"/>
                <w:b/>
                <w:bCs/>
                <w:sz w:val="20"/>
                <w:szCs w:val="20"/>
              </w:rPr>
              <w:br/>
            </w:r>
            <w:r w:rsidR="00510342">
              <w:rPr>
                <w:rFonts w:ascii="Arial" w:hAnsi="Arial" w:cs="Arial"/>
                <w:sz w:val="20"/>
                <w:szCs w:val="20"/>
              </w:rPr>
              <w:t>_________</w:t>
            </w:r>
          </w:p>
        </w:tc>
        <w:tc>
          <w:tcPr>
            <w:tcW w:w="3110" w:type="pct"/>
            <w:tcMar>
              <w:top w:w="0" w:type="dxa"/>
              <w:left w:w="108" w:type="dxa"/>
              <w:bottom w:w="0" w:type="dxa"/>
              <w:right w:w="108" w:type="dxa"/>
            </w:tcMar>
          </w:tcPr>
          <w:p w14:paraId="70E1972B" w14:textId="4E93728B" w:rsidR="00940ABD" w:rsidRPr="00510342" w:rsidRDefault="00000000" w:rsidP="00510342">
            <w:pPr>
              <w:jc w:val="center"/>
              <w:rPr>
                <w:rFonts w:ascii="Arial" w:hAnsi="Arial" w:cs="Arial"/>
                <w:sz w:val="20"/>
                <w:szCs w:val="20"/>
              </w:rPr>
            </w:pPr>
            <w:r w:rsidRPr="00510342">
              <w:rPr>
                <w:rFonts w:ascii="Arial" w:hAnsi="Arial" w:cs="Arial"/>
                <w:b/>
                <w:bCs/>
                <w:sz w:val="20"/>
                <w:szCs w:val="20"/>
              </w:rPr>
              <w:t>CỘNG HÒA XÃ HỘI CHỦ NGHĨA VIỆT NAM</w:t>
            </w:r>
            <w:r w:rsidRPr="00510342">
              <w:rPr>
                <w:rFonts w:ascii="Arial" w:hAnsi="Arial" w:cs="Arial"/>
                <w:b/>
                <w:bCs/>
                <w:sz w:val="20"/>
                <w:szCs w:val="20"/>
              </w:rPr>
              <w:br/>
              <w:t xml:space="preserve">Độc lập - Tự do - Hạnh phúc </w:t>
            </w:r>
            <w:r w:rsidRPr="00510342">
              <w:rPr>
                <w:rFonts w:ascii="Arial" w:hAnsi="Arial" w:cs="Arial"/>
                <w:b/>
                <w:bCs/>
                <w:sz w:val="20"/>
                <w:szCs w:val="20"/>
              </w:rPr>
              <w:br/>
            </w:r>
            <w:r w:rsidR="00510342">
              <w:rPr>
                <w:rFonts w:ascii="Arial" w:hAnsi="Arial" w:cs="Arial"/>
                <w:sz w:val="20"/>
                <w:szCs w:val="20"/>
              </w:rPr>
              <w:t>___________________</w:t>
            </w:r>
          </w:p>
        </w:tc>
      </w:tr>
      <w:tr w:rsidR="00940ABD" w:rsidRPr="00510342" w14:paraId="65B1F0E6" w14:textId="77777777" w:rsidTr="00510342">
        <w:tc>
          <w:tcPr>
            <w:tcW w:w="1890" w:type="pct"/>
            <w:tcMar>
              <w:top w:w="0" w:type="dxa"/>
              <w:left w:w="108" w:type="dxa"/>
              <w:bottom w:w="0" w:type="dxa"/>
              <w:right w:w="108" w:type="dxa"/>
            </w:tcMar>
          </w:tcPr>
          <w:p w14:paraId="2B57E3EB" w14:textId="77777777" w:rsidR="00940ABD" w:rsidRPr="00510342" w:rsidRDefault="00000000" w:rsidP="00510342">
            <w:pPr>
              <w:jc w:val="center"/>
              <w:rPr>
                <w:rFonts w:ascii="Arial" w:hAnsi="Arial" w:cs="Arial"/>
                <w:sz w:val="20"/>
                <w:szCs w:val="20"/>
              </w:rPr>
            </w:pPr>
            <w:r w:rsidRPr="00510342">
              <w:rPr>
                <w:rFonts w:ascii="Arial" w:hAnsi="Arial" w:cs="Arial"/>
                <w:sz w:val="20"/>
                <w:szCs w:val="20"/>
              </w:rPr>
              <w:t>Số: 26/2026/TT-BYT</w:t>
            </w:r>
          </w:p>
        </w:tc>
        <w:tc>
          <w:tcPr>
            <w:tcW w:w="3110" w:type="pct"/>
            <w:tcMar>
              <w:top w:w="0" w:type="dxa"/>
              <w:left w:w="108" w:type="dxa"/>
              <w:bottom w:w="0" w:type="dxa"/>
              <w:right w:w="108" w:type="dxa"/>
            </w:tcMar>
          </w:tcPr>
          <w:p w14:paraId="65CF886F" w14:textId="77777777" w:rsidR="00940ABD" w:rsidRPr="00510342" w:rsidRDefault="00000000" w:rsidP="00510342">
            <w:pPr>
              <w:jc w:val="center"/>
              <w:rPr>
                <w:rFonts w:ascii="Arial" w:hAnsi="Arial" w:cs="Arial"/>
                <w:sz w:val="20"/>
                <w:szCs w:val="20"/>
              </w:rPr>
            </w:pPr>
            <w:r w:rsidRPr="00510342">
              <w:rPr>
                <w:rFonts w:ascii="Arial" w:hAnsi="Arial" w:cs="Arial"/>
                <w:i/>
                <w:iCs/>
                <w:sz w:val="20"/>
                <w:szCs w:val="20"/>
              </w:rPr>
              <w:t>Hà Nội, ngày 01 tháng 7 năm 2026</w:t>
            </w:r>
          </w:p>
        </w:tc>
      </w:tr>
    </w:tbl>
    <w:p w14:paraId="76739AF1" w14:textId="77777777" w:rsidR="00940ABD" w:rsidRDefault="00000000" w:rsidP="00510342">
      <w:pPr>
        <w:jc w:val="center"/>
        <w:rPr>
          <w:rFonts w:ascii="Arial" w:hAnsi="Arial" w:cs="Arial"/>
          <w:sz w:val="20"/>
          <w:szCs w:val="20"/>
        </w:rPr>
      </w:pPr>
      <w:r w:rsidRPr="00510342">
        <w:rPr>
          <w:rFonts w:ascii="Arial" w:hAnsi="Arial" w:cs="Arial"/>
          <w:sz w:val="20"/>
          <w:szCs w:val="20"/>
        </w:rPr>
        <w:t> </w:t>
      </w:r>
    </w:p>
    <w:p w14:paraId="3985BBED" w14:textId="77777777" w:rsidR="00510342" w:rsidRPr="00510342" w:rsidRDefault="00510342" w:rsidP="00510342">
      <w:pPr>
        <w:jc w:val="center"/>
        <w:rPr>
          <w:rFonts w:ascii="Arial" w:hAnsi="Arial" w:cs="Arial"/>
          <w:sz w:val="20"/>
          <w:szCs w:val="20"/>
        </w:rPr>
      </w:pPr>
    </w:p>
    <w:p w14:paraId="4C0C0543" w14:textId="77777777" w:rsidR="00940ABD" w:rsidRPr="00510342" w:rsidRDefault="00000000" w:rsidP="00510342">
      <w:pPr>
        <w:jc w:val="center"/>
        <w:rPr>
          <w:rFonts w:ascii="Arial" w:hAnsi="Arial" w:cs="Arial"/>
          <w:sz w:val="20"/>
          <w:szCs w:val="20"/>
        </w:rPr>
      </w:pPr>
      <w:bookmarkStart w:id="0" w:name="loai_1"/>
      <w:r w:rsidRPr="00510342">
        <w:rPr>
          <w:rFonts w:ascii="Arial" w:hAnsi="Arial" w:cs="Arial"/>
          <w:b/>
          <w:bCs/>
          <w:sz w:val="20"/>
          <w:szCs w:val="20"/>
        </w:rPr>
        <w:t>THÔNG TƯ</w:t>
      </w:r>
      <w:bookmarkEnd w:id="0"/>
    </w:p>
    <w:p w14:paraId="0432C2F8" w14:textId="21A257D7" w:rsidR="00940ABD" w:rsidRDefault="00510342" w:rsidP="00510342">
      <w:pPr>
        <w:jc w:val="center"/>
        <w:rPr>
          <w:rFonts w:ascii="Arial" w:hAnsi="Arial" w:cs="Arial"/>
          <w:b/>
          <w:bCs/>
          <w:sz w:val="20"/>
          <w:szCs w:val="20"/>
        </w:rPr>
      </w:pPr>
      <w:bookmarkStart w:id="1" w:name="loai_1_name"/>
      <w:r>
        <w:rPr>
          <w:rFonts w:ascii="Arial" w:hAnsi="Arial" w:cs="Arial"/>
          <w:b/>
          <w:bCs/>
          <w:sz w:val="20"/>
          <w:szCs w:val="20"/>
        </w:rPr>
        <w:t>B</w:t>
      </w:r>
      <w:r w:rsidRPr="00510342">
        <w:rPr>
          <w:rFonts w:ascii="Arial" w:hAnsi="Arial" w:cs="Arial"/>
          <w:b/>
          <w:bCs/>
          <w:sz w:val="20"/>
          <w:szCs w:val="20"/>
        </w:rPr>
        <w:t xml:space="preserve">an hành </w:t>
      </w:r>
      <w:r>
        <w:rPr>
          <w:rFonts w:ascii="Arial" w:hAnsi="Arial" w:cs="Arial"/>
          <w:b/>
          <w:bCs/>
          <w:sz w:val="20"/>
          <w:szCs w:val="20"/>
        </w:rPr>
        <w:t>D</w:t>
      </w:r>
      <w:r w:rsidRPr="00510342">
        <w:rPr>
          <w:rFonts w:ascii="Arial" w:hAnsi="Arial" w:cs="Arial"/>
          <w:b/>
          <w:bCs/>
          <w:sz w:val="20"/>
          <w:szCs w:val="20"/>
        </w:rPr>
        <w:t>anh mục dược liệu, thuốc cổ truyền có mức độ rủi ro trung bình thuộc trách nhiệm quản lý của bộ y tế</w:t>
      </w:r>
      <w:bookmarkEnd w:id="1"/>
    </w:p>
    <w:p w14:paraId="54CDA859" w14:textId="1937D02A" w:rsidR="00510342" w:rsidRPr="00510342" w:rsidRDefault="00510342" w:rsidP="00510342">
      <w:pPr>
        <w:jc w:val="center"/>
        <w:rPr>
          <w:rFonts w:ascii="Arial" w:hAnsi="Arial" w:cs="Arial"/>
          <w:sz w:val="20"/>
          <w:szCs w:val="20"/>
        </w:rPr>
      </w:pPr>
      <w:r w:rsidRPr="00510342">
        <w:rPr>
          <w:rFonts w:ascii="Arial" w:hAnsi="Arial" w:cs="Arial"/>
          <w:sz w:val="20"/>
          <w:szCs w:val="20"/>
        </w:rPr>
        <w:t>___________</w:t>
      </w:r>
    </w:p>
    <w:p w14:paraId="2C3551A2" w14:textId="77777777" w:rsidR="00510342" w:rsidRDefault="00510342" w:rsidP="00510342">
      <w:pPr>
        <w:jc w:val="center"/>
        <w:rPr>
          <w:rFonts w:ascii="Arial" w:hAnsi="Arial" w:cs="Arial"/>
          <w:i/>
          <w:iCs/>
          <w:sz w:val="20"/>
          <w:szCs w:val="20"/>
        </w:rPr>
      </w:pPr>
    </w:p>
    <w:p w14:paraId="2A6E5F97" w14:textId="25A7AA19"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Căn cứ Luật Chất lượng sản phẩm, hàng hóa số 05/2007/QH12 được sửa đổi, bổ sung bởi Luật số 78/2025/QH15;</w:t>
      </w:r>
    </w:p>
    <w:p w14:paraId="6755DFDF"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Căn cứ Luật Dược số 105/2016/QH13 được sửa đổi, bổ sung bởi Luật số 44/2024/QH15;</w:t>
      </w:r>
    </w:p>
    <w:p w14:paraId="647A5ACE"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Căn cứ Nghị định số 37/2026/NĐ-CP của Chính phủ quy định chi tiết thi hành một số điều và biện pháp để tổ chức, hướng dẫn thi hành Luật Chất lượng sản phẩm, hàng hóa;</w:t>
      </w:r>
    </w:p>
    <w:p w14:paraId="44FA8726"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Căn cứ Nghị định số 163/2025/NĐ-CP của Chính phủ quy định chi tiết một số điều và biện pháp để tổ chức, hướng dẫn thi hành Luật Dược;</w:t>
      </w:r>
    </w:p>
    <w:p w14:paraId="5A1F8F60"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Căn cứ Nghị định số 42/2025/NĐ-CP của Chính phủ quy định chức năng, nhiệm vụ, quyền hạn và cơ cấu tổ chức của Bộ Y tế;</w:t>
      </w:r>
    </w:p>
    <w:p w14:paraId="07CC3629"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Theo đề nghị của Cục trưởng Cục Quản lý Y, Dược cổ truyền;</w:t>
      </w:r>
    </w:p>
    <w:p w14:paraId="40468608"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i/>
          <w:iCs/>
          <w:sz w:val="20"/>
          <w:szCs w:val="20"/>
        </w:rPr>
        <w:t>Bộ trưởng Bộ Y tế ban hành Thông tư ban hành Danh mục dược liệu, thuốc cổ truyền có mức độ rủi ro trung bình thuộc trách nhiệm quản lý của Bộ Y tế.</w:t>
      </w:r>
    </w:p>
    <w:p w14:paraId="6C90B127" w14:textId="77777777" w:rsidR="00940ABD" w:rsidRPr="00510342" w:rsidRDefault="00000000" w:rsidP="00510342">
      <w:pPr>
        <w:spacing w:after="120"/>
        <w:ind w:firstLine="720"/>
        <w:jc w:val="both"/>
        <w:rPr>
          <w:rFonts w:ascii="Arial" w:hAnsi="Arial" w:cs="Arial"/>
          <w:sz w:val="20"/>
          <w:szCs w:val="20"/>
        </w:rPr>
      </w:pPr>
      <w:bookmarkStart w:id="2" w:name="dieu_1"/>
      <w:r w:rsidRPr="00510342">
        <w:rPr>
          <w:rFonts w:ascii="Arial" w:hAnsi="Arial" w:cs="Arial"/>
          <w:b/>
          <w:bCs/>
          <w:sz w:val="20"/>
          <w:szCs w:val="20"/>
        </w:rPr>
        <w:t>Điều 1. Ban hành Danh mục dược liệu, thuốc cổ truyền có mức độ rủi ro trung bình thuộc trách nhiệm quản lý của Bộ Y tế</w:t>
      </w:r>
      <w:bookmarkEnd w:id="2"/>
    </w:p>
    <w:p w14:paraId="05E9139E"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Ban hành Danh mục dược liệu, thuốc cổ truyền có mức độ rủi ro trung bình thuộc trách nhiệm quản lý của Bộ Y tế chi tiết tại Phụ lục kèm theo Thông tư này.</w:t>
      </w:r>
    </w:p>
    <w:p w14:paraId="59A23DFB" w14:textId="77777777" w:rsidR="00940ABD" w:rsidRPr="00510342" w:rsidRDefault="00000000" w:rsidP="00510342">
      <w:pPr>
        <w:spacing w:after="120"/>
        <w:ind w:firstLine="720"/>
        <w:jc w:val="both"/>
        <w:rPr>
          <w:rFonts w:ascii="Arial" w:hAnsi="Arial" w:cs="Arial"/>
          <w:sz w:val="20"/>
          <w:szCs w:val="20"/>
        </w:rPr>
      </w:pPr>
      <w:bookmarkStart w:id="3" w:name="dieu_2"/>
      <w:r w:rsidRPr="00510342">
        <w:rPr>
          <w:rFonts w:ascii="Arial" w:hAnsi="Arial" w:cs="Arial"/>
          <w:b/>
          <w:bCs/>
          <w:sz w:val="20"/>
          <w:szCs w:val="20"/>
        </w:rPr>
        <w:t>Điều 2. Trách nhiệm thi hành</w:t>
      </w:r>
      <w:bookmarkEnd w:id="3"/>
    </w:p>
    <w:p w14:paraId="4030BF1E"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1. Cục Quản lý Y, Dược cổ truyền có trách nhiệm: Tổ chức triển khai, hướng dẫn, kiểm tra việc thực hiện Thông tư này trong phạm vi toàn quốc.</w:t>
      </w:r>
    </w:p>
    <w:p w14:paraId="2920C22F"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2. Ủy ban nhân dân các tỉnh, thành phố có trách nhiệm:</w:t>
      </w:r>
    </w:p>
    <w:p w14:paraId="68C64835"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a) Tổ chức triển khai, hướng dẫn, kiểm tra việc thực hiện Thông tư này trên địa bàn quản lý;</w:t>
      </w:r>
    </w:p>
    <w:p w14:paraId="19CD0FDE"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b) Chỉ đạo các cơ quan có liên quan trong công tác quản lý, kiểm tra chất lượng dược liệu, thuốc cổ truyền thuộc Danh mục dược liệu, thuốc cổ truyền có mức độ rủi ro trung bình thuộc trách nhiệm quản lý của Bộ Y tế theo quy định của pháp luật về dược.</w:t>
      </w:r>
    </w:p>
    <w:p w14:paraId="6AE67FBA"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3. Cơ sở kiểm nghiệm thuốc, nguyên liệu làm thuốc của nhà nước có trách nhiệm thực hiện kiểm tra chất lượng dược liệu, thuốc cổ truyền theo quy định của pháp luật về dược.</w:t>
      </w:r>
    </w:p>
    <w:p w14:paraId="27BEF8BC" w14:textId="77777777" w:rsidR="00940ABD" w:rsidRPr="00510342" w:rsidRDefault="00000000" w:rsidP="00510342">
      <w:pPr>
        <w:spacing w:after="120"/>
        <w:ind w:firstLine="720"/>
        <w:jc w:val="both"/>
        <w:rPr>
          <w:rFonts w:ascii="Arial" w:hAnsi="Arial" w:cs="Arial"/>
          <w:sz w:val="20"/>
          <w:szCs w:val="20"/>
        </w:rPr>
      </w:pPr>
      <w:bookmarkStart w:id="4" w:name="dieu_3"/>
      <w:r w:rsidRPr="00510342">
        <w:rPr>
          <w:rFonts w:ascii="Arial" w:hAnsi="Arial" w:cs="Arial"/>
          <w:b/>
          <w:bCs/>
          <w:sz w:val="20"/>
          <w:szCs w:val="20"/>
        </w:rPr>
        <w:t>Điều 3. Hiệu lực thi hành</w:t>
      </w:r>
      <w:bookmarkEnd w:id="4"/>
    </w:p>
    <w:p w14:paraId="64590901"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Thông tư này có hiệu lực thi hành kể từ ngày 01 tháng 7 năm 2026.</w:t>
      </w:r>
    </w:p>
    <w:p w14:paraId="46BB5ADB"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Trong quá trình thực hiện nếu có khó khăn, vướng mắc, đề nghị các cơ quan, tổ chức, cá nhân phản ánh về Bộ Y tế (Cục Quản lý Y, Dược cổ truyền) để giải quyết./.</w:t>
      </w:r>
    </w:p>
    <w:p w14:paraId="1C996831" w14:textId="77777777" w:rsidR="00940ABD" w:rsidRPr="00510342" w:rsidRDefault="00000000" w:rsidP="00510342">
      <w:pPr>
        <w:jc w:val="both"/>
        <w:rPr>
          <w:rFonts w:ascii="Arial" w:hAnsi="Arial" w:cs="Arial"/>
          <w:sz w:val="20"/>
          <w:szCs w:val="20"/>
        </w:rPr>
      </w:pPr>
      <w:r w:rsidRPr="00510342">
        <w:rPr>
          <w:rFonts w:ascii="Arial" w:hAnsi="Arial" w:cs="Arial"/>
          <w:sz w:val="20"/>
          <w:szCs w:val="20"/>
        </w:rPr>
        <w:t> </w:t>
      </w:r>
    </w:p>
    <w:tbl>
      <w:tblPr>
        <w:tblW w:w="5000" w:type="pct"/>
        <w:tblCellMar>
          <w:left w:w="0" w:type="dxa"/>
          <w:right w:w="0" w:type="dxa"/>
        </w:tblCellMar>
        <w:tblLook w:val="04A0" w:firstRow="1" w:lastRow="0" w:firstColumn="1" w:lastColumn="0" w:noHBand="0" w:noVBand="1"/>
      </w:tblPr>
      <w:tblGrid>
        <w:gridCol w:w="5760"/>
        <w:gridCol w:w="3266"/>
      </w:tblGrid>
      <w:tr w:rsidR="00940ABD" w:rsidRPr="00510342" w14:paraId="5422DBCA" w14:textId="77777777" w:rsidTr="00510342">
        <w:tc>
          <w:tcPr>
            <w:tcW w:w="3191" w:type="pct"/>
            <w:tcMar>
              <w:top w:w="0" w:type="dxa"/>
              <w:left w:w="108" w:type="dxa"/>
              <w:bottom w:w="0" w:type="dxa"/>
              <w:right w:w="108" w:type="dxa"/>
            </w:tcMar>
          </w:tcPr>
          <w:p w14:paraId="443ED11B" w14:textId="09681CCE" w:rsidR="00940ABD" w:rsidRPr="00510342" w:rsidRDefault="00000000" w:rsidP="00510342">
            <w:pPr>
              <w:rPr>
                <w:rFonts w:ascii="Arial" w:hAnsi="Arial" w:cs="Arial"/>
                <w:sz w:val="20"/>
                <w:szCs w:val="20"/>
              </w:rPr>
            </w:pPr>
            <w:r w:rsidRPr="00510342">
              <w:rPr>
                <w:rFonts w:ascii="Arial" w:hAnsi="Arial" w:cs="Arial"/>
                <w:b/>
                <w:bCs/>
                <w:i/>
                <w:iCs/>
                <w:sz w:val="20"/>
                <w:szCs w:val="20"/>
              </w:rPr>
              <w:t>Nơi nhận:</w:t>
            </w:r>
            <w:r w:rsidRPr="00510342">
              <w:rPr>
                <w:rFonts w:ascii="Arial" w:hAnsi="Arial" w:cs="Arial"/>
                <w:b/>
                <w:bCs/>
                <w:i/>
                <w:iCs/>
                <w:sz w:val="20"/>
                <w:szCs w:val="20"/>
              </w:rPr>
              <w:br/>
            </w:r>
            <w:r w:rsidRPr="00510342">
              <w:rPr>
                <w:rFonts w:ascii="Arial" w:hAnsi="Arial" w:cs="Arial"/>
                <w:sz w:val="20"/>
                <w:szCs w:val="20"/>
              </w:rPr>
              <w:t>- Ban Bí thư Trung ương Đảng;</w:t>
            </w:r>
            <w:r w:rsidRPr="00510342">
              <w:rPr>
                <w:rFonts w:ascii="Arial" w:hAnsi="Arial" w:cs="Arial"/>
                <w:sz w:val="20"/>
                <w:szCs w:val="20"/>
              </w:rPr>
              <w:br/>
              <w:t>- Thủ tướng, các Phó Thủ tướng Chính phủ;</w:t>
            </w:r>
            <w:r w:rsidRPr="00510342">
              <w:rPr>
                <w:rFonts w:ascii="Arial" w:hAnsi="Arial" w:cs="Arial"/>
                <w:sz w:val="20"/>
                <w:szCs w:val="20"/>
              </w:rPr>
              <w:br/>
              <w:t>- Các Bộ, cơ quan ngang Bộ;</w:t>
            </w:r>
            <w:r w:rsidRPr="00510342">
              <w:rPr>
                <w:rFonts w:ascii="Arial" w:hAnsi="Arial" w:cs="Arial"/>
                <w:sz w:val="20"/>
                <w:szCs w:val="20"/>
              </w:rPr>
              <w:br/>
              <w:t>- HĐND, UBND các tỉnh, thành phố;</w:t>
            </w:r>
            <w:r w:rsidRPr="00510342">
              <w:rPr>
                <w:rFonts w:ascii="Arial" w:hAnsi="Arial" w:cs="Arial"/>
                <w:sz w:val="20"/>
                <w:szCs w:val="20"/>
              </w:rPr>
              <w:br/>
              <w:t>- Văn phòng Trung ương và các Ban của Đảng;</w:t>
            </w:r>
            <w:r w:rsidRPr="00510342">
              <w:rPr>
                <w:rFonts w:ascii="Arial" w:hAnsi="Arial" w:cs="Arial"/>
                <w:sz w:val="20"/>
                <w:szCs w:val="20"/>
              </w:rPr>
              <w:br/>
              <w:t>- Văn phòng Tổng Bí thư;</w:t>
            </w:r>
            <w:r w:rsidRPr="00510342">
              <w:rPr>
                <w:rFonts w:ascii="Arial" w:hAnsi="Arial" w:cs="Arial"/>
                <w:sz w:val="20"/>
                <w:szCs w:val="20"/>
              </w:rPr>
              <w:br/>
              <w:t>- Văn phòng Chủ tịch nước;</w:t>
            </w:r>
            <w:r w:rsidRPr="00510342">
              <w:rPr>
                <w:rFonts w:ascii="Arial" w:hAnsi="Arial" w:cs="Arial"/>
                <w:sz w:val="20"/>
                <w:szCs w:val="20"/>
              </w:rPr>
              <w:br/>
              <w:t>- Hội đồng Dân tộc và các Ủy ban của Quốc hội;</w:t>
            </w:r>
            <w:r w:rsidRPr="00510342">
              <w:rPr>
                <w:rFonts w:ascii="Arial" w:hAnsi="Arial" w:cs="Arial"/>
                <w:sz w:val="20"/>
                <w:szCs w:val="20"/>
              </w:rPr>
              <w:br/>
            </w:r>
            <w:r w:rsidRPr="00510342">
              <w:rPr>
                <w:rFonts w:ascii="Arial" w:hAnsi="Arial" w:cs="Arial"/>
                <w:sz w:val="20"/>
                <w:szCs w:val="20"/>
              </w:rPr>
              <w:lastRenderedPageBreak/>
              <w:t>- Văn phòng Quốc hội;</w:t>
            </w:r>
            <w:r w:rsidRPr="00510342">
              <w:rPr>
                <w:rFonts w:ascii="Arial" w:hAnsi="Arial" w:cs="Arial"/>
                <w:sz w:val="20"/>
                <w:szCs w:val="20"/>
              </w:rPr>
              <w:br/>
              <w:t>- Tòa án nhân dân tối cao;</w:t>
            </w:r>
            <w:r w:rsidRPr="00510342">
              <w:rPr>
                <w:rFonts w:ascii="Arial" w:hAnsi="Arial" w:cs="Arial"/>
                <w:sz w:val="20"/>
                <w:szCs w:val="20"/>
              </w:rPr>
              <w:br/>
              <w:t>- Viện kiểm sát nhân dân tối cao;</w:t>
            </w:r>
            <w:r w:rsidRPr="00510342">
              <w:rPr>
                <w:rFonts w:ascii="Arial" w:hAnsi="Arial" w:cs="Arial"/>
                <w:sz w:val="20"/>
                <w:szCs w:val="20"/>
              </w:rPr>
              <w:br/>
              <w:t>- Kiểm toán nhà nước;</w:t>
            </w:r>
            <w:r w:rsidRPr="00510342">
              <w:rPr>
                <w:rFonts w:ascii="Arial" w:hAnsi="Arial" w:cs="Arial"/>
                <w:sz w:val="20"/>
                <w:szCs w:val="20"/>
              </w:rPr>
              <w:br/>
              <w:t>- Ngân hàng Chính sách xã hội;</w:t>
            </w:r>
            <w:r w:rsidRPr="00510342">
              <w:rPr>
                <w:rFonts w:ascii="Arial" w:hAnsi="Arial" w:cs="Arial"/>
                <w:sz w:val="20"/>
                <w:szCs w:val="20"/>
              </w:rPr>
              <w:br/>
              <w:t>- Ngân hàng Phát triển Việt Nam;</w:t>
            </w:r>
            <w:r w:rsidRPr="00510342">
              <w:rPr>
                <w:rFonts w:ascii="Arial" w:hAnsi="Arial" w:cs="Arial"/>
                <w:sz w:val="20"/>
                <w:szCs w:val="20"/>
              </w:rPr>
              <w:br/>
              <w:t>- Ủy ban Trung ương Mặt trận Tổ quốc Việt Nam;</w:t>
            </w:r>
            <w:r w:rsidRPr="00510342">
              <w:rPr>
                <w:rFonts w:ascii="Arial" w:hAnsi="Arial" w:cs="Arial"/>
                <w:sz w:val="20"/>
                <w:szCs w:val="20"/>
              </w:rPr>
              <w:br/>
              <w:t>- Cơ quan Trung ương của các tổ chức chính trị - xã hội;</w:t>
            </w:r>
            <w:r w:rsidRPr="00510342">
              <w:rPr>
                <w:rFonts w:ascii="Arial" w:hAnsi="Arial" w:cs="Arial"/>
                <w:sz w:val="20"/>
                <w:szCs w:val="20"/>
              </w:rPr>
              <w:br/>
              <w:t>- Bộ trưởng (để báo cáo);</w:t>
            </w:r>
            <w:r w:rsidRPr="00510342">
              <w:rPr>
                <w:rFonts w:ascii="Arial" w:hAnsi="Arial" w:cs="Arial"/>
                <w:sz w:val="20"/>
                <w:szCs w:val="20"/>
              </w:rPr>
              <w:br/>
              <w:t>- Các đ/c Thứ trưởng Bộ Y tế (để phối hợp chỉ đạo);</w:t>
            </w:r>
            <w:r w:rsidRPr="00510342">
              <w:rPr>
                <w:rFonts w:ascii="Arial" w:hAnsi="Arial" w:cs="Arial"/>
                <w:sz w:val="20"/>
                <w:szCs w:val="20"/>
              </w:rPr>
              <w:br/>
              <w:t>- Các Sở Y tế tỉnh, thành phố;</w:t>
            </w:r>
            <w:r w:rsidRPr="00510342">
              <w:rPr>
                <w:rFonts w:ascii="Arial" w:hAnsi="Arial" w:cs="Arial"/>
                <w:sz w:val="20"/>
                <w:szCs w:val="20"/>
              </w:rPr>
              <w:br/>
              <w:t>- Công báo; Cổng Thông tin điện tử Chính phủ;</w:t>
            </w:r>
            <w:r w:rsidRPr="00510342">
              <w:rPr>
                <w:rFonts w:ascii="Arial" w:hAnsi="Arial" w:cs="Arial"/>
                <w:sz w:val="20"/>
                <w:szCs w:val="20"/>
              </w:rPr>
              <w:br/>
              <w:t>- Các Vụ, Cục, Văn phòng Bộ - Bộ Y tế;</w:t>
            </w:r>
            <w:r w:rsidRPr="00510342">
              <w:rPr>
                <w:rFonts w:ascii="Arial" w:hAnsi="Arial" w:cs="Arial"/>
                <w:sz w:val="20"/>
                <w:szCs w:val="20"/>
              </w:rPr>
              <w:br/>
              <w:t>- Cổng Thông tin điện tử Bộ Y tế;</w:t>
            </w:r>
            <w:r w:rsidRPr="00510342">
              <w:rPr>
                <w:rFonts w:ascii="Arial" w:hAnsi="Arial" w:cs="Arial"/>
                <w:sz w:val="20"/>
                <w:szCs w:val="20"/>
              </w:rPr>
              <w:br/>
              <w:t>- Lưu: VT, PC, YDCT.</w:t>
            </w:r>
          </w:p>
        </w:tc>
        <w:tc>
          <w:tcPr>
            <w:tcW w:w="1809" w:type="pct"/>
            <w:tcMar>
              <w:top w:w="0" w:type="dxa"/>
              <w:left w:w="108" w:type="dxa"/>
              <w:bottom w:w="0" w:type="dxa"/>
              <w:right w:w="108" w:type="dxa"/>
            </w:tcMar>
          </w:tcPr>
          <w:p w14:paraId="38E8C037" w14:textId="77777777" w:rsidR="00940ABD" w:rsidRPr="00510342" w:rsidRDefault="00000000" w:rsidP="00510342">
            <w:pPr>
              <w:jc w:val="center"/>
              <w:rPr>
                <w:rFonts w:ascii="Arial" w:hAnsi="Arial" w:cs="Arial"/>
                <w:sz w:val="20"/>
                <w:szCs w:val="20"/>
              </w:rPr>
            </w:pPr>
            <w:r w:rsidRPr="00510342">
              <w:rPr>
                <w:rFonts w:ascii="Arial" w:hAnsi="Arial" w:cs="Arial"/>
                <w:b/>
                <w:bCs/>
                <w:sz w:val="20"/>
                <w:szCs w:val="20"/>
              </w:rPr>
              <w:lastRenderedPageBreak/>
              <w:t>KT. BỘ TRƯỞNG</w:t>
            </w:r>
            <w:r w:rsidRPr="00510342">
              <w:rPr>
                <w:rFonts w:ascii="Arial" w:hAnsi="Arial" w:cs="Arial"/>
                <w:b/>
                <w:bCs/>
                <w:sz w:val="20"/>
                <w:szCs w:val="20"/>
              </w:rPr>
              <w:br/>
              <w:t>THỨ TRƯỞNG THƯỜNG TRỰC</w:t>
            </w:r>
            <w:r w:rsidRPr="00510342">
              <w:rPr>
                <w:rFonts w:ascii="Arial" w:hAnsi="Arial" w:cs="Arial"/>
                <w:b/>
                <w:bCs/>
                <w:sz w:val="20"/>
                <w:szCs w:val="20"/>
              </w:rPr>
              <w:br/>
            </w:r>
            <w:r w:rsidRPr="00510342">
              <w:rPr>
                <w:rFonts w:ascii="Arial" w:hAnsi="Arial" w:cs="Arial"/>
                <w:b/>
                <w:bCs/>
                <w:sz w:val="20"/>
                <w:szCs w:val="20"/>
              </w:rPr>
              <w:br/>
            </w:r>
            <w:r w:rsidRPr="00510342">
              <w:rPr>
                <w:rFonts w:ascii="Arial" w:hAnsi="Arial" w:cs="Arial"/>
                <w:b/>
                <w:bCs/>
                <w:sz w:val="20"/>
                <w:szCs w:val="20"/>
              </w:rPr>
              <w:br/>
            </w:r>
            <w:r w:rsidRPr="00510342">
              <w:rPr>
                <w:rFonts w:ascii="Arial" w:hAnsi="Arial" w:cs="Arial"/>
                <w:b/>
                <w:bCs/>
                <w:sz w:val="20"/>
                <w:szCs w:val="20"/>
              </w:rPr>
              <w:br/>
            </w:r>
            <w:r w:rsidRPr="00510342">
              <w:rPr>
                <w:rFonts w:ascii="Arial" w:hAnsi="Arial" w:cs="Arial"/>
                <w:b/>
                <w:bCs/>
                <w:sz w:val="20"/>
                <w:szCs w:val="20"/>
              </w:rPr>
              <w:br/>
              <w:t>Vũ Mạnh Hà</w:t>
            </w:r>
          </w:p>
        </w:tc>
      </w:tr>
    </w:tbl>
    <w:p w14:paraId="5856BE1B"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 </w:t>
      </w:r>
    </w:p>
    <w:p w14:paraId="3C0326D9" w14:textId="77777777" w:rsidR="00510342" w:rsidRDefault="00510342">
      <w:pPr>
        <w:rPr>
          <w:rFonts w:ascii="Arial" w:hAnsi="Arial" w:cs="Arial"/>
          <w:b/>
          <w:bCs/>
          <w:sz w:val="20"/>
          <w:szCs w:val="20"/>
        </w:rPr>
      </w:pPr>
      <w:bookmarkStart w:id="5" w:name="chuong_pl"/>
      <w:r>
        <w:rPr>
          <w:rFonts w:ascii="Arial" w:hAnsi="Arial" w:cs="Arial"/>
          <w:b/>
          <w:bCs/>
          <w:sz w:val="20"/>
          <w:szCs w:val="20"/>
        </w:rPr>
        <w:br w:type="page"/>
      </w:r>
    </w:p>
    <w:p w14:paraId="12C7F6F7" w14:textId="1195D46D" w:rsidR="00940ABD" w:rsidRPr="00510342" w:rsidRDefault="00000000" w:rsidP="00510342">
      <w:pPr>
        <w:jc w:val="center"/>
        <w:rPr>
          <w:rFonts w:ascii="Arial" w:hAnsi="Arial" w:cs="Arial"/>
          <w:sz w:val="20"/>
          <w:szCs w:val="20"/>
        </w:rPr>
      </w:pPr>
      <w:r w:rsidRPr="00510342">
        <w:rPr>
          <w:rFonts w:ascii="Arial" w:hAnsi="Arial" w:cs="Arial"/>
          <w:b/>
          <w:bCs/>
          <w:sz w:val="20"/>
          <w:szCs w:val="20"/>
        </w:rPr>
        <w:t>PHỤ LỤC</w:t>
      </w:r>
      <w:bookmarkEnd w:id="5"/>
    </w:p>
    <w:p w14:paraId="1C5A1D73" w14:textId="77777777" w:rsidR="00940ABD" w:rsidRDefault="00000000" w:rsidP="00510342">
      <w:pPr>
        <w:jc w:val="center"/>
        <w:rPr>
          <w:rFonts w:ascii="Arial" w:hAnsi="Arial" w:cs="Arial"/>
          <w:i/>
          <w:iCs/>
          <w:sz w:val="20"/>
          <w:szCs w:val="20"/>
        </w:rPr>
      </w:pPr>
      <w:bookmarkStart w:id="6" w:name="chuong_pl_name"/>
      <w:r w:rsidRPr="00510342">
        <w:rPr>
          <w:rFonts w:ascii="Arial" w:hAnsi="Arial" w:cs="Arial"/>
          <w:b/>
          <w:bCs/>
          <w:sz w:val="20"/>
          <w:szCs w:val="20"/>
        </w:rPr>
        <w:t>DANH MỤC DƯỢC LIỆU, THUỐC CỔ TRUYỀN CÓ MỨC ĐỘ RỦI RO TRUNG BÌNH THUỘC TRÁCH NHIỆM QUẢN LÝ CỦA BỘ Y TẾ</w:t>
      </w:r>
      <w:bookmarkEnd w:id="6"/>
      <w:r w:rsidRPr="00510342">
        <w:rPr>
          <w:rFonts w:ascii="Arial" w:hAnsi="Arial" w:cs="Arial"/>
          <w:b/>
          <w:bCs/>
          <w:sz w:val="20"/>
          <w:szCs w:val="20"/>
        </w:rPr>
        <w:br/>
      </w:r>
      <w:r w:rsidRPr="00510342">
        <w:rPr>
          <w:rFonts w:ascii="Arial" w:hAnsi="Arial" w:cs="Arial"/>
          <w:i/>
          <w:iCs/>
          <w:sz w:val="20"/>
          <w:szCs w:val="20"/>
        </w:rPr>
        <w:t>(Ban hành kèm theo Thông tư số 26/2026/TT-BYT ngày 01 tháng 7 năm 2026 của Bộ trưởng Bộ Y tế)</w:t>
      </w:r>
    </w:p>
    <w:p w14:paraId="03AC222F" w14:textId="77777777" w:rsidR="00510342" w:rsidRPr="00510342" w:rsidRDefault="00510342" w:rsidP="00510342">
      <w:pPr>
        <w:jc w:val="center"/>
        <w:rPr>
          <w:rFonts w:ascii="Arial" w:hAnsi="Arial" w:cs="Arial"/>
          <w:sz w:val="20"/>
          <w:szCs w:val="20"/>
        </w:rPr>
      </w:pPr>
    </w:p>
    <w:tbl>
      <w:tblPr>
        <w:tblW w:w="5000" w:type="pct"/>
        <w:tblInd w:w="10" w:type="dxa"/>
        <w:tblCellMar>
          <w:left w:w="0" w:type="dxa"/>
          <w:right w:w="0" w:type="dxa"/>
        </w:tblCellMar>
        <w:tblLook w:val="04A0" w:firstRow="1" w:lastRow="0" w:firstColumn="1" w:lastColumn="0" w:noHBand="0" w:noVBand="1"/>
      </w:tblPr>
      <w:tblGrid>
        <w:gridCol w:w="778"/>
        <w:gridCol w:w="2160"/>
        <w:gridCol w:w="2698"/>
        <w:gridCol w:w="3370"/>
      </w:tblGrid>
      <w:tr w:rsidR="00940ABD" w:rsidRPr="00510342" w14:paraId="3F4B42C8" w14:textId="77777777">
        <w:tc>
          <w:tcPr>
            <w:tcW w:w="432"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82895B3" w14:textId="77777777" w:rsidR="00940ABD" w:rsidRPr="00510342" w:rsidRDefault="00000000" w:rsidP="00510342">
            <w:pPr>
              <w:jc w:val="center"/>
              <w:rPr>
                <w:rFonts w:ascii="Arial" w:hAnsi="Arial" w:cs="Arial"/>
                <w:sz w:val="20"/>
                <w:szCs w:val="20"/>
              </w:rPr>
            </w:pPr>
            <w:r w:rsidRPr="00510342">
              <w:rPr>
                <w:rFonts w:ascii="Arial" w:hAnsi="Arial" w:cs="Arial"/>
                <w:b/>
                <w:bCs/>
                <w:sz w:val="20"/>
                <w:szCs w:val="20"/>
              </w:rPr>
              <w:t>STT</w:t>
            </w:r>
          </w:p>
        </w:tc>
        <w:tc>
          <w:tcPr>
            <w:tcW w:w="1199"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803D475" w14:textId="77777777" w:rsidR="00940ABD" w:rsidRPr="00510342" w:rsidRDefault="00000000" w:rsidP="00510342">
            <w:pPr>
              <w:jc w:val="center"/>
              <w:rPr>
                <w:rFonts w:ascii="Arial" w:hAnsi="Arial" w:cs="Arial"/>
                <w:sz w:val="20"/>
                <w:szCs w:val="20"/>
              </w:rPr>
            </w:pPr>
            <w:r w:rsidRPr="00510342">
              <w:rPr>
                <w:rFonts w:ascii="Arial" w:hAnsi="Arial" w:cs="Arial"/>
                <w:b/>
                <w:bCs/>
                <w:sz w:val="20"/>
                <w:szCs w:val="20"/>
              </w:rPr>
              <w:t>Tên nhóm hàng hóa</w:t>
            </w:r>
          </w:p>
        </w:tc>
        <w:tc>
          <w:tcPr>
            <w:tcW w:w="1498"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25FA83F1" w14:textId="77777777" w:rsidR="00940ABD" w:rsidRPr="00510342" w:rsidRDefault="00000000" w:rsidP="00510342">
            <w:pPr>
              <w:jc w:val="center"/>
              <w:rPr>
                <w:rFonts w:ascii="Arial" w:hAnsi="Arial" w:cs="Arial"/>
                <w:sz w:val="20"/>
                <w:szCs w:val="20"/>
              </w:rPr>
            </w:pPr>
            <w:r w:rsidRPr="00510342">
              <w:rPr>
                <w:rFonts w:ascii="Arial" w:hAnsi="Arial" w:cs="Arial"/>
                <w:b/>
                <w:bCs/>
                <w:sz w:val="20"/>
                <w:szCs w:val="20"/>
              </w:rPr>
              <w:t>Mã số HS</w:t>
            </w:r>
          </w:p>
        </w:tc>
        <w:tc>
          <w:tcPr>
            <w:tcW w:w="1871"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16A47C8F" w14:textId="77777777" w:rsidR="00940ABD" w:rsidRPr="00510342" w:rsidRDefault="00000000" w:rsidP="00510342">
            <w:pPr>
              <w:jc w:val="center"/>
              <w:rPr>
                <w:rFonts w:ascii="Arial" w:hAnsi="Arial" w:cs="Arial"/>
                <w:sz w:val="20"/>
                <w:szCs w:val="20"/>
              </w:rPr>
            </w:pPr>
            <w:r w:rsidRPr="00510342">
              <w:rPr>
                <w:rFonts w:ascii="Arial" w:hAnsi="Arial" w:cs="Arial"/>
                <w:b/>
                <w:bCs/>
                <w:sz w:val="20"/>
                <w:szCs w:val="20"/>
              </w:rPr>
              <w:t>Yêu cầu quản lý chất lượng tương ứng</w:t>
            </w:r>
          </w:p>
        </w:tc>
      </w:tr>
      <w:tr w:rsidR="00940ABD" w:rsidRPr="00510342" w14:paraId="523F8B40" w14:textId="77777777">
        <w:tc>
          <w:tcPr>
            <w:tcW w:w="432"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454DBB69" w14:textId="77777777" w:rsidR="00940ABD" w:rsidRPr="00510342" w:rsidRDefault="00000000" w:rsidP="00510342">
            <w:pPr>
              <w:jc w:val="center"/>
              <w:rPr>
                <w:rFonts w:ascii="Arial" w:hAnsi="Arial" w:cs="Arial"/>
                <w:sz w:val="20"/>
                <w:szCs w:val="20"/>
              </w:rPr>
            </w:pPr>
            <w:r w:rsidRPr="00510342">
              <w:rPr>
                <w:rFonts w:ascii="Arial" w:hAnsi="Arial" w:cs="Arial"/>
                <w:sz w:val="20"/>
                <w:szCs w:val="20"/>
              </w:rPr>
              <w:t>1</w:t>
            </w:r>
          </w:p>
        </w:tc>
        <w:tc>
          <w:tcPr>
            <w:tcW w:w="1199" w:type="pct"/>
            <w:tcBorders>
              <w:top w:val="nil"/>
              <w:left w:val="nil"/>
              <w:bottom w:val="single" w:sz="8" w:space="0" w:color="000000"/>
              <w:right w:val="single" w:sz="8" w:space="0" w:color="000000"/>
            </w:tcBorders>
            <w:tcMar>
              <w:top w:w="0" w:type="dxa"/>
              <w:left w:w="0" w:type="dxa"/>
              <w:bottom w:w="0" w:type="dxa"/>
              <w:right w:w="0" w:type="dxa"/>
            </w:tcMar>
          </w:tcPr>
          <w:p w14:paraId="521B934B" w14:textId="77777777" w:rsidR="00940ABD" w:rsidRPr="00510342" w:rsidRDefault="00000000" w:rsidP="00510342">
            <w:pPr>
              <w:rPr>
                <w:rFonts w:ascii="Arial" w:hAnsi="Arial" w:cs="Arial"/>
                <w:sz w:val="20"/>
                <w:szCs w:val="20"/>
              </w:rPr>
            </w:pPr>
            <w:r w:rsidRPr="00510342">
              <w:rPr>
                <w:rFonts w:ascii="Arial" w:hAnsi="Arial" w:cs="Arial"/>
                <w:sz w:val="20"/>
                <w:szCs w:val="20"/>
              </w:rPr>
              <w:t>Dược liệu</w:t>
            </w:r>
          </w:p>
        </w:tc>
        <w:tc>
          <w:tcPr>
            <w:tcW w:w="1498" w:type="pct"/>
            <w:tcBorders>
              <w:top w:val="nil"/>
              <w:left w:val="nil"/>
              <w:bottom w:val="single" w:sz="8" w:space="0" w:color="000000"/>
              <w:right w:val="single" w:sz="8" w:space="0" w:color="000000"/>
            </w:tcBorders>
            <w:tcMar>
              <w:top w:w="0" w:type="dxa"/>
              <w:left w:w="0" w:type="dxa"/>
              <w:bottom w:w="0" w:type="dxa"/>
              <w:right w:w="0" w:type="dxa"/>
            </w:tcMar>
          </w:tcPr>
          <w:p w14:paraId="06EE9085" w14:textId="77777777" w:rsidR="00940ABD" w:rsidRPr="00510342" w:rsidRDefault="00000000" w:rsidP="00510342">
            <w:pPr>
              <w:rPr>
                <w:rFonts w:ascii="Arial" w:hAnsi="Arial" w:cs="Arial"/>
                <w:sz w:val="20"/>
                <w:szCs w:val="20"/>
              </w:rPr>
            </w:pPr>
            <w:r w:rsidRPr="00510342">
              <w:rPr>
                <w:rFonts w:ascii="Arial" w:hAnsi="Arial" w:cs="Arial"/>
                <w:sz w:val="20"/>
                <w:szCs w:val="20"/>
              </w:rPr>
              <w:t>Danh mục 11 ban hành kèm theo Thông tư số 09/2024/TT-BYT của Bộ trưởng Bộ Y tế ban hành các danh mục thuốc, nguyên liệu làm thuốc dùng cho người và mỹ phẩm xuất khẩu, nhập khẩu đã được xác định mã số hàng hóa theo danh mục hàng hóa xuất khẩu, nhập khẩu Việt Nam.</w:t>
            </w:r>
          </w:p>
        </w:tc>
        <w:tc>
          <w:tcPr>
            <w:tcW w:w="1871" w:type="pct"/>
            <w:tcBorders>
              <w:top w:val="nil"/>
              <w:left w:val="nil"/>
              <w:bottom w:val="single" w:sz="8" w:space="0" w:color="000000"/>
              <w:right w:val="single" w:sz="8" w:space="0" w:color="000000"/>
            </w:tcBorders>
            <w:tcMar>
              <w:top w:w="0" w:type="dxa"/>
              <w:left w:w="0" w:type="dxa"/>
              <w:bottom w:w="0" w:type="dxa"/>
              <w:right w:w="0" w:type="dxa"/>
            </w:tcMar>
          </w:tcPr>
          <w:p w14:paraId="092B03DB" w14:textId="77777777" w:rsidR="00940ABD" w:rsidRPr="00510342" w:rsidRDefault="00000000" w:rsidP="00510342">
            <w:pPr>
              <w:rPr>
                <w:rFonts w:ascii="Arial" w:hAnsi="Arial" w:cs="Arial"/>
                <w:sz w:val="20"/>
                <w:szCs w:val="20"/>
              </w:rPr>
            </w:pPr>
            <w:r w:rsidRPr="00510342">
              <w:rPr>
                <w:rFonts w:ascii="Arial" w:hAnsi="Arial" w:cs="Arial"/>
                <w:sz w:val="20"/>
                <w:szCs w:val="20"/>
              </w:rPr>
              <w:t>Cấp Giấy đăng ký lưu hành hoặc cấp Giấy phép nhập khẩu hoặc Công bố Tiêu chuẩn chất lượng và các biện pháp quản lý chất lượng khác theo quy định của Luật Dược số 105/2016/QH13 được sửa đổi, bổ sung bởi Luật số 44/2024/QH15, Nghị định số 163/2025/NĐ-CP của Chính phủ quy định chi tiết một số điều và biện pháp để tổ chức, hướng dẫn thi hành Luật Dược, Thông tư số 32/2025/TT-BYT của Bộ trưởng Bộ Y tế quy định quản lý về chất lượng thuốc cổ truyền, vị thuốc cổ truyền, dược liệu, Thông tư số 29/2025/TT-BYT của Bộ trưởng Bộ Y tế quy định về việc đăng ký lưu hành thuốc cổ truyền, vị thuốc cổ truyền, dược liệu và các văn bản quy phạm pháp luật về dược khác có liên quan.</w:t>
            </w:r>
          </w:p>
        </w:tc>
      </w:tr>
      <w:tr w:rsidR="00940ABD" w:rsidRPr="00510342" w14:paraId="24C2C40F" w14:textId="77777777">
        <w:tc>
          <w:tcPr>
            <w:tcW w:w="432"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6ACDF3E8" w14:textId="77777777" w:rsidR="00940ABD" w:rsidRPr="00510342" w:rsidRDefault="00000000" w:rsidP="00510342">
            <w:pPr>
              <w:jc w:val="center"/>
              <w:rPr>
                <w:rFonts w:ascii="Arial" w:hAnsi="Arial" w:cs="Arial"/>
                <w:sz w:val="20"/>
                <w:szCs w:val="20"/>
              </w:rPr>
            </w:pPr>
            <w:r w:rsidRPr="00510342">
              <w:rPr>
                <w:rFonts w:ascii="Arial" w:hAnsi="Arial" w:cs="Arial"/>
                <w:sz w:val="20"/>
                <w:szCs w:val="20"/>
              </w:rPr>
              <w:t>2</w:t>
            </w:r>
          </w:p>
        </w:tc>
        <w:tc>
          <w:tcPr>
            <w:tcW w:w="1199" w:type="pct"/>
            <w:tcBorders>
              <w:top w:val="nil"/>
              <w:left w:val="nil"/>
              <w:bottom w:val="single" w:sz="8" w:space="0" w:color="000000"/>
              <w:right w:val="single" w:sz="8" w:space="0" w:color="000000"/>
            </w:tcBorders>
            <w:tcMar>
              <w:top w:w="0" w:type="dxa"/>
              <w:left w:w="0" w:type="dxa"/>
              <w:bottom w:w="0" w:type="dxa"/>
              <w:right w:w="0" w:type="dxa"/>
            </w:tcMar>
          </w:tcPr>
          <w:p w14:paraId="7A130D6E" w14:textId="77777777" w:rsidR="00940ABD" w:rsidRPr="00510342" w:rsidRDefault="00000000" w:rsidP="00510342">
            <w:pPr>
              <w:rPr>
                <w:rFonts w:ascii="Arial" w:hAnsi="Arial" w:cs="Arial"/>
                <w:sz w:val="20"/>
                <w:szCs w:val="20"/>
              </w:rPr>
            </w:pPr>
            <w:r w:rsidRPr="00510342">
              <w:rPr>
                <w:rFonts w:ascii="Arial" w:hAnsi="Arial" w:cs="Arial"/>
                <w:sz w:val="20"/>
                <w:szCs w:val="20"/>
              </w:rPr>
              <w:t>Thuốc cổ truyền</w:t>
            </w:r>
          </w:p>
        </w:tc>
        <w:tc>
          <w:tcPr>
            <w:tcW w:w="1498" w:type="pct"/>
            <w:tcBorders>
              <w:top w:val="nil"/>
              <w:left w:val="nil"/>
              <w:bottom w:val="single" w:sz="8" w:space="0" w:color="000000"/>
              <w:right w:val="single" w:sz="8" w:space="0" w:color="000000"/>
            </w:tcBorders>
            <w:tcMar>
              <w:top w:w="0" w:type="dxa"/>
              <w:left w:w="0" w:type="dxa"/>
              <w:bottom w:w="0" w:type="dxa"/>
              <w:right w:w="0" w:type="dxa"/>
            </w:tcMar>
          </w:tcPr>
          <w:p w14:paraId="47F7226E" w14:textId="77777777" w:rsidR="00940ABD" w:rsidRPr="00510342" w:rsidRDefault="00000000" w:rsidP="00510342">
            <w:pPr>
              <w:rPr>
                <w:rFonts w:ascii="Arial" w:hAnsi="Arial" w:cs="Arial"/>
                <w:sz w:val="20"/>
                <w:szCs w:val="20"/>
              </w:rPr>
            </w:pPr>
            <w:r w:rsidRPr="00510342">
              <w:rPr>
                <w:rFonts w:ascii="Arial" w:hAnsi="Arial" w:cs="Arial"/>
                <w:sz w:val="20"/>
                <w:szCs w:val="20"/>
              </w:rPr>
              <w:t>Danh mục 13 ban hành kèm theo Thông tư số 09/2024/TT-BYT.</w:t>
            </w:r>
          </w:p>
        </w:tc>
        <w:tc>
          <w:tcPr>
            <w:tcW w:w="1871" w:type="pct"/>
            <w:tcBorders>
              <w:top w:val="nil"/>
              <w:left w:val="nil"/>
              <w:bottom w:val="single" w:sz="8" w:space="0" w:color="000000"/>
              <w:right w:val="single" w:sz="8" w:space="0" w:color="000000"/>
            </w:tcBorders>
            <w:tcMar>
              <w:top w:w="0" w:type="dxa"/>
              <w:left w:w="0" w:type="dxa"/>
              <w:bottom w:w="0" w:type="dxa"/>
              <w:right w:w="0" w:type="dxa"/>
            </w:tcMar>
          </w:tcPr>
          <w:p w14:paraId="6EF0BE55" w14:textId="77777777" w:rsidR="00940ABD" w:rsidRPr="00510342" w:rsidRDefault="00000000" w:rsidP="00510342">
            <w:pPr>
              <w:rPr>
                <w:rFonts w:ascii="Arial" w:hAnsi="Arial" w:cs="Arial"/>
                <w:sz w:val="20"/>
                <w:szCs w:val="20"/>
              </w:rPr>
            </w:pPr>
            <w:r w:rsidRPr="00510342">
              <w:rPr>
                <w:rFonts w:ascii="Arial" w:hAnsi="Arial" w:cs="Arial"/>
                <w:sz w:val="20"/>
                <w:szCs w:val="20"/>
              </w:rPr>
              <w:t>Cấp Giấy đăng ký lưu hành hoặc cấp Giấy phép nhập khẩu đối với thuốc cổ truyền chưa có số đăng ký lưu hành tại Việt Nam hoặc công bố đáp ứng tiêu chuẩn chế biến, bào chế thuốc cổ truyền trong cơ sở khám bệnh, chữa bệnh bằng y học cổ truyền và các biện pháp quản lý chất lượng khác theo quy định của Luật Dược số 105/2016/QH13 được sửa đổi, bổ sung bởi Luật số 44/2024/QH15, Nghị định số 163/2025/NĐ-CP, Thông tư số 32/2025/TT- BYT, Thông tư số 29/2025/TT-BYT, Thông tư số 32/2020/TT-BYT của Bộ trưởng Bộ Y tế quy định tiêu chuẩn chế biến, bào chế thuốc cổ truyền trong các cơ sở khám bệnh, chữa bệnh bằng y học cổ truyền và các văn bản quy phạm pháp luật về dược khác có liên quan.</w:t>
            </w:r>
          </w:p>
        </w:tc>
      </w:tr>
    </w:tbl>
    <w:p w14:paraId="5EE82C9E"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 </w:t>
      </w:r>
    </w:p>
    <w:p w14:paraId="0C0499F2" w14:textId="77777777" w:rsidR="00940ABD" w:rsidRPr="00510342" w:rsidRDefault="00000000" w:rsidP="00510342">
      <w:pPr>
        <w:spacing w:after="120"/>
        <w:ind w:firstLine="720"/>
        <w:jc w:val="both"/>
        <w:rPr>
          <w:rFonts w:ascii="Arial" w:hAnsi="Arial" w:cs="Arial"/>
          <w:sz w:val="20"/>
          <w:szCs w:val="20"/>
        </w:rPr>
      </w:pPr>
      <w:r w:rsidRPr="00510342">
        <w:rPr>
          <w:rFonts w:ascii="Arial" w:hAnsi="Arial" w:cs="Arial"/>
          <w:sz w:val="20"/>
          <w:szCs w:val="20"/>
        </w:rPr>
        <w:t> </w:t>
      </w:r>
    </w:p>
    <w:sectPr w:rsidR="00940ABD" w:rsidRPr="00510342" w:rsidSect="00510342">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BD"/>
    <w:rsid w:val="00510342"/>
    <w:rsid w:val="00940ABD"/>
    <w:rsid w:val="00C05907"/>
    <w:rsid w:val="00D0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E74E"/>
  <w15:docId w15:val="{D3DD3C0B-7B2B-4DD2-A9B9-D4BC183F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4448</Characters>
  <Application>Microsoft Office Word</Application>
  <DocSecurity>0</DocSecurity>
  <Lines>37</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3</cp:revision>
  <dcterms:created xsi:type="dcterms:W3CDTF">2026-07-04T07:09:00Z</dcterms:created>
  <dcterms:modified xsi:type="dcterms:W3CDTF">2026-07-04T07:11:00Z</dcterms:modified>
</cp:coreProperties>
</file>